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DCD" w:rsidRPr="00CB2489" w:rsidRDefault="001461DC" w:rsidP="001461DC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1461DC">
        <w:rPr>
          <w:rFonts w:eastAsia="Times New Roman" w:cs="Times New Roman"/>
          <w:b/>
          <w:bCs/>
          <w:color w:val="000000"/>
          <w:szCs w:val="28"/>
          <w:lang w:eastAsia="ru-RU"/>
        </w:rPr>
        <w:drawing>
          <wp:inline distT="0" distB="0" distL="0" distR="0" wp14:anchorId="3CEC0992" wp14:editId="3BB068E2">
            <wp:extent cx="6427485" cy="91973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33722" cy="920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</w:p>
    <w:p w:rsidR="00194DCD" w:rsidRPr="00CB2489" w:rsidRDefault="00194DCD" w:rsidP="00194DCD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lastRenderedPageBreak/>
        <w:t>1. Пояснительная записка</w:t>
      </w:r>
    </w:p>
    <w:p w:rsidR="00194DCD" w:rsidRPr="00CB2489" w:rsidRDefault="00194DCD" w:rsidP="00194DCD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Вследствие органического поражения ЦНС у обучающихся с умеренной, тяжелой, глубокой умственной отсталостью, с ТМНР процессы восприятия, памяти, мышления, речи, двигательных и других функций нарушены или искажены, поэтому формирование предметных действий происходит со значительной задержкой. У многих детей с ТМНР, достигших школьного возраста, действия с предметами остаются на уровне неспецифических манипуляций, поэтому им необходима специальная обучающая помощь, направленная на формирование разнообразных видов предметно-практической деятельности. </w:t>
      </w:r>
    </w:p>
    <w:p w:rsidR="00194DCD" w:rsidRPr="00CB2489" w:rsidRDefault="00194DCD" w:rsidP="00194DCD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Программа «Предметно-практические действия» имеет концентрическую структуру. В каждом последующем классе задания усложняются, увеличивается объем материала, наращивается темп выполнения работы. </w:t>
      </w:r>
    </w:p>
    <w:p w:rsidR="00194DCD" w:rsidRPr="00CB2489" w:rsidRDefault="00194DCD" w:rsidP="00194DCD">
      <w:pPr>
        <w:shd w:val="clear" w:color="auto" w:fill="FFFFFF"/>
        <w:spacing w:after="0"/>
        <w:ind w:left="72" w:right="50" w:firstLine="63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Оценка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достижений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обучающихся производится по результатам психолого-педагогической диагностики, которая проводится в середине и в конце каждого учебного года.</w:t>
      </w:r>
    </w:p>
    <w:p w:rsidR="00194DCD" w:rsidRPr="00CB2489" w:rsidRDefault="00194DCD" w:rsidP="00194DCD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194DCD" w:rsidRPr="00CB2489" w:rsidRDefault="00194DCD" w:rsidP="00194DCD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color w:val="000000"/>
          <w:szCs w:val="28"/>
          <w:lang w:eastAsia="ru-RU"/>
        </w:rPr>
        <w:t>Целью</w:t>
      </w: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обучения является формирование целенаправленных произвольных действий с различными предметами и материалами. Достижение данной цели подразумевает решение следующих задач: освоение простых действий с предметами и материалами, развитие мелкой моторики и зрительно-моторной координации, следование определенному порядку при выполнении предметных действий.</w:t>
      </w:r>
    </w:p>
    <w:p w:rsidR="00194DCD" w:rsidRPr="00CB2489" w:rsidRDefault="00194DCD" w:rsidP="00194DCD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194DCD" w:rsidRPr="00CB2489" w:rsidRDefault="00194DCD" w:rsidP="00194DCD">
      <w:pPr>
        <w:shd w:val="clear" w:color="auto" w:fill="FFFFFF"/>
        <w:spacing w:after="0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color w:val="000000"/>
          <w:szCs w:val="28"/>
          <w:lang w:eastAsia="ru-RU"/>
        </w:rPr>
        <w:t xml:space="preserve">2. Общая характеристика коррекционного курса </w:t>
      </w:r>
    </w:p>
    <w:p w:rsidR="00194DCD" w:rsidRPr="00CB2489" w:rsidRDefault="00194DCD" w:rsidP="00194DCD">
      <w:pPr>
        <w:shd w:val="clear" w:color="auto" w:fill="FFFFFF"/>
        <w:spacing w:after="0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>«Предметно-практические действия»</w:t>
      </w:r>
    </w:p>
    <w:p w:rsidR="00194DCD" w:rsidRPr="00CB2489" w:rsidRDefault="00194DCD" w:rsidP="00194DCD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194DCD" w:rsidRPr="00CB2489" w:rsidRDefault="00194DCD" w:rsidP="00194DCD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Предметная деятельность является базисным видом деятельности для формирования всех видов детской деятельности. В процессе развития предметных действий у обучающегося формируются соотносящие и орудийные действия, при выполнении которых происходит становление ориентировочно-познавательной деятельности и появляются предпосылки к развитию речи. В ходе выполнения предметных действий улучшаются физиологические возможности рук, их согласованность и плановость в действиях, развивается тонкая ручная моторика и зрительно-двигательная координация.</w:t>
      </w:r>
    </w:p>
    <w:p w:rsidR="00194DCD" w:rsidRPr="00CB2489" w:rsidRDefault="00194DCD" w:rsidP="00194DCD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В процессе обучения происходит знакомство с различными предметами и материалами и осваиваются действия с ними, которые в дальнейшем используются в разных видах продуктивной деятельности: изобразительной, доступной бытовой и трудовой деятельности, самообслуживании.</w:t>
      </w:r>
    </w:p>
    <w:p w:rsidR="00194DCD" w:rsidRPr="00CB2489" w:rsidRDefault="00194DCD" w:rsidP="00194DCD">
      <w:pPr>
        <w:shd w:val="clear" w:color="auto" w:fill="FFFFFF"/>
        <w:spacing w:after="0"/>
        <w:ind w:left="72" w:right="50" w:firstLine="63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Основной формой организации является комплексное занятие, которое проводится в игровой форме с использованием разнообразных дидактических игр, практических упражнений. Каждое занятие оснащается необходимыми наглядными пособиями,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раздаточным  и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практическим материалом. </w:t>
      </w:r>
    </w:p>
    <w:p w:rsidR="00194DCD" w:rsidRPr="00CB2489" w:rsidRDefault="00194DCD" w:rsidP="00194DCD">
      <w:pPr>
        <w:shd w:val="clear" w:color="auto" w:fill="FFFFFF"/>
        <w:spacing w:after="0"/>
        <w:ind w:left="72" w:right="50" w:firstLine="638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Занятия  должны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носить практическую направленность, быть тесно связаны с другими учебными предметами, готовить обучающегося к жизни в обществе.</w:t>
      </w:r>
    </w:p>
    <w:p w:rsidR="00194DCD" w:rsidRPr="00CB2489" w:rsidRDefault="00194DCD" w:rsidP="00194DCD">
      <w:pPr>
        <w:shd w:val="clear" w:color="auto" w:fill="FFFFFF"/>
        <w:spacing w:after="0"/>
        <w:ind w:left="72" w:right="50" w:firstLine="638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194DCD" w:rsidRPr="00CB2489" w:rsidRDefault="00194DCD" w:rsidP="00194DCD">
      <w:pPr>
        <w:shd w:val="clear" w:color="auto" w:fill="FFFFFF"/>
        <w:spacing w:after="0"/>
        <w:ind w:left="72" w:right="50" w:firstLine="638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color w:val="000000"/>
          <w:szCs w:val="28"/>
          <w:lang w:eastAsia="ru-RU"/>
        </w:rPr>
        <w:t>3. Описание места коррекционного курса в учебном плане</w:t>
      </w:r>
    </w:p>
    <w:p w:rsidR="00194DCD" w:rsidRPr="00CB2489" w:rsidRDefault="00194DCD" w:rsidP="00194DCD">
      <w:pPr>
        <w:spacing w:after="0"/>
        <w:ind w:firstLine="709"/>
        <w:jc w:val="both"/>
        <w:rPr>
          <w:rFonts w:cs="Times New Roman"/>
          <w:szCs w:val="28"/>
        </w:rPr>
      </w:pPr>
    </w:p>
    <w:p w:rsidR="00194DCD" w:rsidRPr="00CB2489" w:rsidRDefault="00194DCD" w:rsidP="00194DCD">
      <w:pPr>
        <w:spacing w:after="0"/>
        <w:ind w:firstLine="709"/>
        <w:jc w:val="both"/>
        <w:rPr>
          <w:rFonts w:cs="Times New Roman"/>
          <w:szCs w:val="28"/>
        </w:rPr>
      </w:pPr>
      <w:r w:rsidRPr="00CB2489">
        <w:rPr>
          <w:rFonts w:cs="Times New Roman"/>
          <w:szCs w:val="28"/>
        </w:rPr>
        <w:t xml:space="preserve">В соответствии с ФГОС НОО обучающихся с </w:t>
      </w:r>
      <w:r w:rsidRPr="00CB2489">
        <w:rPr>
          <w:rFonts w:eastAsia="Times New Roman" w:cs="Times New Roman"/>
          <w:color w:val="000000"/>
          <w:szCs w:val="28"/>
          <w:lang w:eastAsia="ru-RU"/>
        </w:rPr>
        <w:t>глубокой умственной отсталостью, с ТМНР</w:t>
      </w:r>
      <w:r w:rsidRPr="00CB2489">
        <w:rPr>
          <w:rFonts w:cs="Times New Roman"/>
          <w:szCs w:val="28"/>
        </w:rPr>
        <w:t xml:space="preserve"> федеральная адаптированная образовательная программа начального общего образования направлена на коррекцию нарушений развития обучающихся и реализацию их особых образовательных потребностей. Для этого в учебном плане предусмотрена коррекционно-развивающая область, включающая коррекционные курсы. Коррекционный курс по сенсорному развитию является частью программы коррекционной работы и обязателен для изучения. В соответствии с учебным планом ФАОП НОО для обучающихся </w:t>
      </w:r>
      <w:proofErr w:type="gramStart"/>
      <w:r w:rsidRPr="00CB2489">
        <w:rPr>
          <w:rFonts w:cs="Times New Roman"/>
          <w:szCs w:val="28"/>
        </w:rPr>
        <w:t xml:space="preserve">с  </w:t>
      </w:r>
      <w:r w:rsidRPr="00CB2489">
        <w:rPr>
          <w:rFonts w:eastAsia="Times New Roman" w:cs="Times New Roman"/>
          <w:color w:val="000000"/>
          <w:szCs w:val="28"/>
          <w:lang w:eastAsia="ru-RU"/>
        </w:rPr>
        <w:t>глубокой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умственной отсталостью, с ТМНР</w:t>
      </w:r>
      <w:r w:rsidRPr="00CB2489">
        <w:rPr>
          <w:rFonts w:cs="Times New Roman"/>
          <w:szCs w:val="28"/>
        </w:rPr>
        <w:t xml:space="preserve">  на изучение курса отводится 1 час в неделю (34 часа в учебном году). Продолжительность занятий 30-40 минут.</w:t>
      </w:r>
    </w:p>
    <w:p w:rsidR="00194DCD" w:rsidRPr="00CB2489" w:rsidRDefault="00194DCD" w:rsidP="00194DCD">
      <w:pPr>
        <w:shd w:val="clear" w:color="auto" w:fill="FFFFFF"/>
        <w:spacing w:after="0"/>
        <w:ind w:firstLine="710"/>
        <w:jc w:val="both"/>
        <w:rPr>
          <w:rFonts w:eastAsia="Times New Roman" w:cs="Times New Roman"/>
          <w:b/>
          <w:bCs/>
          <w:color w:val="04070C"/>
          <w:szCs w:val="28"/>
          <w:lang w:eastAsia="ru-RU"/>
        </w:rPr>
      </w:pPr>
    </w:p>
    <w:p w:rsidR="00194DCD" w:rsidRPr="00CB2489" w:rsidRDefault="00194DCD" w:rsidP="00194DCD">
      <w:pPr>
        <w:shd w:val="clear" w:color="auto" w:fill="FFFFFF"/>
        <w:spacing w:after="0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4070C"/>
          <w:szCs w:val="28"/>
          <w:lang w:eastAsia="ru-RU"/>
        </w:rPr>
        <w:t>4. Описание ценностных ориентиров содержания коррекционного курса</w:t>
      </w:r>
      <w:r w:rsidRPr="00CB2489">
        <w:rPr>
          <w:rFonts w:eastAsia="Times New Roman" w:cs="Times New Roman"/>
          <w:b/>
          <w:color w:val="000000"/>
          <w:szCs w:val="28"/>
          <w:lang w:eastAsia="ru-RU"/>
        </w:rPr>
        <w:t xml:space="preserve"> </w:t>
      </w: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>«Предметно-практические действия»</w:t>
      </w:r>
    </w:p>
    <w:p w:rsidR="00194DCD" w:rsidRPr="00CB2489" w:rsidRDefault="00194DCD" w:rsidP="00194DCD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4070C"/>
          <w:szCs w:val="28"/>
          <w:lang w:eastAsia="ru-RU"/>
        </w:rPr>
      </w:pPr>
    </w:p>
    <w:p w:rsidR="00194DCD" w:rsidRPr="00CB2489" w:rsidRDefault="00194DCD" w:rsidP="00194DCD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 xml:space="preserve">Данная программа направлена на повышение уровня психического и физического развития детей </w:t>
      </w:r>
      <w:proofErr w:type="gramStart"/>
      <w:r w:rsidRPr="00CB2489">
        <w:rPr>
          <w:rFonts w:eastAsia="Times New Roman" w:cs="Times New Roman"/>
          <w:color w:val="1A1A1A"/>
          <w:szCs w:val="28"/>
        </w:rPr>
        <w:t xml:space="preserve">с </w:t>
      </w: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глубокой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умственной отсталостью, с ТМНР</w:t>
      </w:r>
      <w:r w:rsidRPr="00CB2489">
        <w:rPr>
          <w:rFonts w:eastAsia="Times New Roman" w:cs="Times New Roman"/>
          <w:color w:val="1A1A1A"/>
          <w:szCs w:val="28"/>
        </w:rPr>
        <w:t>, на повышение познавательных возможностей обучающихся, на развитие произвольной деятельности.</w:t>
      </w:r>
    </w:p>
    <w:p w:rsidR="00194DCD" w:rsidRPr="00CB2489" w:rsidRDefault="00194DCD" w:rsidP="00194DCD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>Ценностные ориентиры учебного предмета соответствуют основным требованиям ФГОС НОО ОВЗ и АООП НОО ОВЗ:</w:t>
      </w:r>
    </w:p>
    <w:p w:rsidR="00194DCD" w:rsidRPr="00CB2489" w:rsidRDefault="00194DCD" w:rsidP="00194DCD">
      <w:pPr>
        <w:shd w:val="clear" w:color="auto" w:fill="FFFFFF"/>
        <w:spacing w:after="0"/>
        <w:ind w:firstLine="357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>•патриотизм (любовь к России, к своему народу, к своей малой родине; служение Отечеству);</w:t>
      </w:r>
    </w:p>
    <w:p w:rsidR="00194DCD" w:rsidRPr="00CB2489" w:rsidRDefault="00194DCD" w:rsidP="00194DCD">
      <w:pPr>
        <w:shd w:val="clear" w:color="auto" w:fill="FFFFFF"/>
        <w:spacing w:after="0"/>
        <w:ind w:firstLine="357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>•человечность (принятие и уважение многообразия культур и народов мира, равенство и независимость народов и государств мира, международное сотрудничество);</w:t>
      </w:r>
    </w:p>
    <w:p w:rsidR="00194DCD" w:rsidRPr="00CB2489" w:rsidRDefault="00194DCD" w:rsidP="00194DCD">
      <w:pPr>
        <w:shd w:val="clear" w:color="auto" w:fill="FFFFFF"/>
        <w:spacing w:after="0"/>
        <w:ind w:firstLine="357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>•уважение и доверие к людям, институтам государства и гражданского общества; справедливость, равноправие, милосердие, честь, достоинство (личная и национальная);</w:t>
      </w:r>
    </w:p>
    <w:p w:rsidR="00194DCD" w:rsidRPr="00CB2489" w:rsidRDefault="00194DCD" w:rsidP="00194DCD">
      <w:pPr>
        <w:shd w:val="clear" w:color="auto" w:fill="FFFFFF"/>
        <w:spacing w:after="0"/>
        <w:ind w:firstLine="357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>• семья (любовь и верность, здоровье, достаток, почитание родителей, забота о старших и младших, забота о продолжении рода);</w:t>
      </w:r>
    </w:p>
    <w:p w:rsidR="00194DCD" w:rsidRPr="00CB2489" w:rsidRDefault="00194DCD" w:rsidP="00194DCD">
      <w:pPr>
        <w:shd w:val="clear" w:color="auto" w:fill="FFFFFF"/>
        <w:spacing w:after="0"/>
        <w:ind w:firstLine="357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>• дружба;</w:t>
      </w:r>
    </w:p>
    <w:p w:rsidR="00194DCD" w:rsidRPr="00CB2489" w:rsidRDefault="00194DCD" w:rsidP="00194DCD">
      <w:pPr>
        <w:shd w:val="clear" w:color="auto" w:fill="FFFFFF"/>
        <w:spacing w:after="0"/>
        <w:ind w:firstLine="357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>• здоровье (физическое и душевное, здоровый образ жизни);</w:t>
      </w:r>
    </w:p>
    <w:p w:rsidR="00194DCD" w:rsidRPr="00CB2489" w:rsidRDefault="00194DCD" w:rsidP="00194DCD">
      <w:pPr>
        <w:shd w:val="clear" w:color="auto" w:fill="FFFFFF"/>
        <w:spacing w:after="0"/>
        <w:ind w:firstLine="357"/>
        <w:jc w:val="both"/>
        <w:rPr>
          <w:rFonts w:eastAsia="Times New Roman" w:cs="Times New Roman"/>
          <w:color w:val="1A1A1A"/>
          <w:szCs w:val="28"/>
        </w:rPr>
      </w:pPr>
      <w:r w:rsidRPr="00CB2489">
        <w:rPr>
          <w:rFonts w:eastAsia="Times New Roman" w:cs="Times New Roman"/>
          <w:color w:val="1A1A1A"/>
          <w:szCs w:val="28"/>
        </w:rPr>
        <w:t>•труд и творчество (уважение к труду, творчество и созидание, целеустремленность и настойчивость, трудолюбие, бережливость).</w:t>
      </w:r>
    </w:p>
    <w:p w:rsidR="00194DCD" w:rsidRPr="00CB2489" w:rsidRDefault="00194DCD" w:rsidP="00194DCD">
      <w:pPr>
        <w:shd w:val="clear" w:color="auto" w:fill="FFFFFF"/>
        <w:spacing w:after="0"/>
        <w:ind w:left="72" w:right="50" w:firstLine="638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194DCD" w:rsidRDefault="00194DCD">
      <w:pPr>
        <w:spacing w:line="259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br w:type="page"/>
      </w:r>
    </w:p>
    <w:p w:rsidR="00194DCD" w:rsidRPr="00CB2489" w:rsidRDefault="00194DCD" w:rsidP="00194DCD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194DCD" w:rsidRPr="00CB2489" w:rsidRDefault="00194DCD" w:rsidP="00194DCD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4070C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4070C"/>
          <w:szCs w:val="28"/>
          <w:lang w:eastAsia="ru-RU"/>
        </w:rPr>
        <w:t xml:space="preserve">5. Личностные, </w:t>
      </w:r>
      <w:proofErr w:type="spellStart"/>
      <w:r w:rsidRPr="00CB2489">
        <w:rPr>
          <w:rFonts w:eastAsia="Times New Roman" w:cs="Times New Roman"/>
          <w:b/>
          <w:bCs/>
          <w:color w:val="04070C"/>
          <w:szCs w:val="28"/>
          <w:lang w:eastAsia="ru-RU"/>
        </w:rPr>
        <w:t>метапредметные</w:t>
      </w:r>
      <w:proofErr w:type="spellEnd"/>
      <w:r w:rsidRPr="00CB2489">
        <w:rPr>
          <w:rFonts w:eastAsia="Times New Roman" w:cs="Times New Roman"/>
          <w:b/>
          <w:bCs/>
          <w:color w:val="04070C"/>
          <w:szCs w:val="28"/>
          <w:lang w:eastAsia="ru-RU"/>
        </w:rPr>
        <w:t xml:space="preserve"> и предметные результаты </w:t>
      </w:r>
    </w:p>
    <w:p w:rsidR="00194DCD" w:rsidRPr="00CB2489" w:rsidRDefault="00194DCD" w:rsidP="00194DCD">
      <w:pPr>
        <w:shd w:val="clear" w:color="auto" w:fill="FFFFFF"/>
        <w:spacing w:after="0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4070C"/>
          <w:szCs w:val="28"/>
          <w:lang w:eastAsia="ru-RU"/>
        </w:rPr>
        <w:t xml:space="preserve">освоения курса </w:t>
      </w: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>«Предметно-практические действия»</w:t>
      </w:r>
    </w:p>
    <w:p w:rsidR="00194DCD" w:rsidRPr="00CB2489" w:rsidRDefault="00194DCD" w:rsidP="00194DCD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194DCD" w:rsidRPr="00CB2489" w:rsidRDefault="00194DCD" w:rsidP="00194DCD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В соответствии с требованиями ФГОС к АООП для обучающихся с умеренной, тяжелой, глубокой умственной отсталостью, с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ТМНР  результативность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обучения каждого обучающегося оценивается с учетом особенностей его психофизического развития и особых образовательных потребностей. Основным ожидаемым результатом освоения обучающимися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АООП  является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развитие жизненной компетенции, позволяющей достичь максимальной самостоятельности (в соответствии с физическими и психическими возможностями) в решении повседневных жизненных задач, включение в жизнь общества через индивидуальное поэтапное и планомерное расширение социальных контактов и жизненного опыта.</w:t>
      </w:r>
    </w:p>
    <w:p w:rsidR="00194DCD" w:rsidRPr="00CB2489" w:rsidRDefault="00194DCD" w:rsidP="00194DCD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К концу учебного года учащийся должен: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взаимодействовать с взрослым;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выполнять на элементарном уровне простые действия с предметами и материалами;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находить предмет в окружающей обстановке;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захватывать,  удерживать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и перекладывать предмет;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открывать и закрывать емкости для хранения;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сжимать, разглаживать, разрывать, сгибать бумагу различной фактуры;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рисовать на бумаге;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- играть с кубиками, карандашами, палочками и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т.д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работать с пластилином и выполнять с ним разные действия: разминать пластилин двумя руками, расплющивать его на дощечке, между ладошек, разрывать на кусочки разного размера, соединять, отщипывать, раскатывать пластилин прямыми и круговыми движениям;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лепить посуду, предметы разными способами;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играть с взрослым в элементарные сюжетные игры;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узнавать материалы на ощупь, по звуку;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выполнять действия с предметами разного цвета, формы и величины;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- складывать предметы, узоры,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картинки  из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счетных палочек;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составлять разрезные картинки и картинки из кубиков;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наполнять железные и пластиковые сосуды различными предметами;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играть с конструктивными и строительными материалами.</w:t>
      </w:r>
    </w:p>
    <w:p w:rsidR="00194DCD" w:rsidRPr="00CB2489" w:rsidRDefault="00194DCD" w:rsidP="00194DCD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Оценка выявленных результатов обучения</w:t>
      </w:r>
      <w:r w:rsidRPr="00CB2489">
        <w:rPr>
          <w:rFonts w:eastAsia="Times New Roman" w:cs="Times New Roman"/>
          <w:color w:val="000000"/>
          <w:szCs w:val="28"/>
          <w:lang w:eastAsia="ru-RU"/>
        </w:rPr>
        <w:t> осуществляется в оценочных показателях, основанных на качественных критериях по итогам выполняемых практических действий: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«выполняет действие самостоятельно»,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«выполняет действие по инструкции» (вербальной или невербальной),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«выполняет действие по образцу»,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«выполняет действие с частичной физической помощью»,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«выполняет действие со значительной физической помощью»,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«действие не выполняет»;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«узнает объект», «не всегда узнает объект», «не узнает объект».</w:t>
      </w:r>
    </w:p>
    <w:p w:rsidR="00194DCD" w:rsidRDefault="00194DCD">
      <w:pPr>
        <w:spacing w:line="259" w:lineRule="auto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br w:type="page"/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194DCD" w:rsidRPr="00CB2489" w:rsidRDefault="00194DCD" w:rsidP="00194DCD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6. Содержание коррекционного курса </w:t>
      </w:r>
    </w:p>
    <w:p w:rsidR="00194DCD" w:rsidRPr="00CB2489" w:rsidRDefault="00194DCD" w:rsidP="00194DCD">
      <w:pPr>
        <w:shd w:val="clear" w:color="auto" w:fill="FFFFFF"/>
        <w:spacing w:after="0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>«Предметно-практические действия»</w:t>
      </w:r>
    </w:p>
    <w:p w:rsidR="00194DCD" w:rsidRPr="00CB2489" w:rsidRDefault="00194DCD" w:rsidP="00194DCD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194DCD" w:rsidRPr="00CB2489" w:rsidRDefault="00194DCD" w:rsidP="00194DCD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В соответствии с указанными целями и задачами определяется содержание курса «Предметно-практические действия». Программа состоит из 2 разделов: «Действия с предметами», «Действия с материалами», куда входят следующие виды работ: «Конструирование», «Работа с мозаикой», «Работа с пластичными материалами», «Работа с бумагой и фольгой», «Работа с нитками и тканью», «Работа с природными материалами». Содержание разделов отражает предметно-практическую направленность различных видов ручного труда, предусматривает развитие и коррекцию сенсорной и умственной деятельности детей с умеренной и тяжелой интеллектуальной недостаточностью, множественными нарушениями в развитии.</w:t>
      </w:r>
    </w:p>
    <w:p w:rsidR="00194DCD" w:rsidRPr="00CB2489" w:rsidRDefault="00194DCD" w:rsidP="00194DCD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Каждый раздел содержит: ознакомительные упражнения; познавательные сведения; перечень умений, над формированием которых предстоит работать; виды предметно-практической деятельности; операции и приемы предметно-практической деятельности; перечень изделий, практических работ.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Действия с предметами</w:t>
      </w:r>
    </w:p>
    <w:p w:rsidR="00194DCD" w:rsidRPr="00CB2489" w:rsidRDefault="00194DCD" w:rsidP="00194DCD">
      <w:pPr>
        <w:numPr>
          <w:ilvl w:val="0"/>
          <w:numId w:val="1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Нахождение в окружающей обстановке предмета с заданным признаком (определенного цвета, формы, величины).</w:t>
      </w:r>
    </w:p>
    <w:p w:rsidR="00194DCD" w:rsidRPr="00CB2489" w:rsidRDefault="00194DCD" w:rsidP="00194DCD">
      <w:pPr>
        <w:numPr>
          <w:ilvl w:val="0"/>
          <w:numId w:val="1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Узнавание на ощупь знакомых предметов при выборе из трех.</w:t>
      </w:r>
    </w:p>
    <w:p w:rsidR="00194DCD" w:rsidRPr="00CB2489" w:rsidRDefault="00194DCD" w:rsidP="00194DCD">
      <w:pPr>
        <w:numPr>
          <w:ilvl w:val="0"/>
          <w:numId w:val="1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Определение на ощупь формы, величины предметов; гладкой, шершавой поверхности; мягких и твердых тел.</w:t>
      </w:r>
    </w:p>
    <w:p w:rsidR="00194DCD" w:rsidRPr="00CB2489" w:rsidRDefault="00194DCD" w:rsidP="00194DCD">
      <w:pPr>
        <w:numPr>
          <w:ilvl w:val="0"/>
          <w:numId w:val="1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Действия с предметами разного цвета: определение и называние цвета предмета; соотнесение предметов по цвету; составление простых сочетаний из 2 цветов; группировка однородных предметов по цвету; чередование предметов по цвету через два элемента; выкладывание их в ряд; нахождение предметов по указанному цвету; классификация предметов по цвету.</w:t>
      </w:r>
    </w:p>
    <w:p w:rsidR="00194DCD" w:rsidRPr="00CB2489" w:rsidRDefault="00194DCD" w:rsidP="00194DCD">
      <w:pPr>
        <w:numPr>
          <w:ilvl w:val="0"/>
          <w:numId w:val="1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Действия с предметами разной формы: формирование представлений о геометрических фигурах (круг, треугольник, квадрат); различение геометрических фигур; группировка геометрических фигур по форме; составление упорядоченного ряда геометрических фигур; подбор предметов к модели геометрической фигуры; составление узоров различной формы; выкладывание узоров из геометрических фигур по образцу; классификация предметов по цвету и форме.</w:t>
      </w:r>
    </w:p>
    <w:p w:rsidR="00194DCD" w:rsidRPr="00CB2489" w:rsidRDefault="00194DCD" w:rsidP="00194DCD">
      <w:pPr>
        <w:numPr>
          <w:ilvl w:val="0"/>
          <w:numId w:val="1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Действия с предметами разной величины: узнавание и различение предметов по высоте; нахождение на ощупь по образцу предмета большого размера его меньшую пару; составление ряда из трех предметов по размеру (самый большой — поменьше —самый маленький); подбор друг к другу разнородных предметов, одинаковых по величине (подходящие к коробкам, баночкам крышки; пробки, подходящие к бутылочкам; мячи, шары, подходящие к отверстиям).</w:t>
      </w:r>
    </w:p>
    <w:p w:rsidR="00194DCD" w:rsidRPr="00CB2489" w:rsidRDefault="00194DCD" w:rsidP="00194DCD">
      <w:pPr>
        <w:numPr>
          <w:ilvl w:val="0"/>
          <w:numId w:val="1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Конструирование. Закрепление приемов наложения и приложения в работе со строительным материалом (объемными фигурами).</w:t>
      </w:r>
    </w:p>
    <w:p w:rsidR="00194DCD" w:rsidRPr="00CB2489" w:rsidRDefault="00194DCD" w:rsidP="00194DCD">
      <w:pPr>
        <w:numPr>
          <w:ilvl w:val="0"/>
          <w:numId w:val="1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Выполнение построек и фигур из 5— объемных и плоских форм по показу и по образцу: постройка башни из 3 кубов одинаковых и разных по размеру, цвету; </w:t>
      </w:r>
      <w:r w:rsidRPr="00CB2489">
        <w:rPr>
          <w:rFonts w:eastAsia="Times New Roman" w:cs="Times New Roman"/>
          <w:color w:val="000000"/>
          <w:szCs w:val="28"/>
          <w:lang w:eastAsia="ru-RU"/>
        </w:rPr>
        <w:lastRenderedPageBreak/>
        <w:t>постройка двухэтажного и выше дома с крышей из кубов и призмы, с воротами, гаражом; постройка дорожек, заборов из различного по форме материала; постройка поезда, автомобиля.</w:t>
      </w:r>
    </w:p>
    <w:p w:rsidR="00194DCD" w:rsidRPr="00CB2489" w:rsidRDefault="00194DCD" w:rsidP="00194DCD">
      <w:pPr>
        <w:numPr>
          <w:ilvl w:val="0"/>
          <w:numId w:val="2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Обыгрывание выполняемых действий под руководством учителя.</w:t>
      </w:r>
    </w:p>
    <w:p w:rsidR="00194DCD" w:rsidRPr="00CB2489" w:rsidRDefault="00194DCD" w:rsidP="00194DCD">
      <w:pPr>
        <w:numPr>
          <w:ilvl w:val="0"/>
          <w:numId w:val="2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Выполнение знакомых построек по словесной инструкции.</w:t>
      </w:r>
    </w:p>
    <w:p w:rsidR="00194DCD" w:rsidRPr="00CB2489" w:rsidRDefault="00194DCD" w:rsidP="00194DCD">
      <w:pPr>
        <w:numPr>
          <w:ilvl w:val="0"/>
          <w:numId w:val="2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Составление из счетных палочек предметов, узоров, фигур по образцу, картинке, вербальной инструкции: дом, машина, молоток, ворота и др.</w:t>
      </w:r>
    </w:p>
    <w:p w:rsidR="00194DCD" w:rsidRPr="00CB2489" w:rsidRDefault="00194DCD" w:rsidP="00194DCD">
      <w:pPr>
        <w:numPr>
          <w:ilvl w:val="0"/>
          <w:numId w:val="2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Складывание разрезных картинок из 5— частей разных форм. Заполнение вкладышей в сказочных иллюстрациях с вырезанными частями. Складывание картинки из кубиков с картинками.</w:t>
      </w:r>
    </w:p>
    <w:p w:rsidR="00194DCD" w:rsidRPr="00CB2489" w:rsidRDefault="00194DCD" w:rsidP="00194DCD">
      <w:pPr>
        <w:numPr>
          <w:ilvl w:val="0"/>
          <w:numId w:val="2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Складывание простых изображений из разобщенных частей по образцу: кот (голова, хвост, туловище), елочка, неваляшка, кукла, машина.</w:t>
      </w:r>
    </w:p>
    <w:p w:rsidR="00194DCD" w:rsidRPr="00CB2489" w:rsidRDefault="00194DCD" w:rsidP="00194DCD">
      <w:pPr>
        <w:shd w:val="clear" w:color="auto" w:fill="FFFFFF"/>
        <w:spacing w:after="0"/>
        <w:ind w:hanging="12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Действия с материалами</w:t>
      </w:r>
    </w:p>
    <w:p w:rsidR="00194DCD" w:rsidRPr="00CB2489" w:rsidRDefault="00194DCD" w:rsidP="00194DCD">
      <w:pPr>
        <w:numPr>
          <w:ilvl w:val="0"/>
          <w:numId w:val="3"/>
        </w:numPr>
        <w:shd w:val="clear" w:color="auto" w:fill="FFFFFF"/>
        <w:spacing w:before="30" w:after="30"/>
        <w:ind w:left="348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Вдавливание небольших углублений на поверхности шара большим (указательным) пальцем. Лепка изделий путем вдавливания: миска, тарелка, блюдце.</w:t>
      </w:r>
    </w:p>
    <w:p w:rsidR="00194DCD" w:rsidRPr="00CB2489" w:rsidRDefault="00194DCD" w:rsidP="00194DCD">
      <w:pPr>
        <w:numPr>
          <w:ilvl w:val="0"/>
          <w:numId w:val="3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Раскатывание шара в ладонях в овал и конус. Лепка по подражанию и по образцу предметов овальной и конической формы: слива, огурец, морковь, яйцо, батон.</w:t>
      </w:r>
    </w:p>
    <w:p w:rsidR="00194DCD" w:rsidRPr="00CB2489" w:rsidRDefault="00194DCD" w:rsidP="00194DCD">
      <w:pPr>
        <w:numPr>
          <w:ilvl w:val="0"/>
          <w:numId w:val="3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Сплющивание и вытягивание шара для получения грушевидной формы. Лепка предметов грушевидной формы: груша, перец. Узнавание, различение, называние объектов лепки и необходимых материалов и инструментов.</w:t>
      </w:r>
    </w:p>
    <w:p w:rsidR="00194DCD" w:rsidRPr="00CB2489" w:rsidRDefault="00194DCD" w:rsidP="00194DCD">
      <w:pPr>
        <w:numPr>
          <w:ilvl w:val="0"/>
          <w:numId w:val="3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Предварительное наблюдение за реальным предметом, который будут лепить. Его тактильное обследование. Выделение характерных признаков предмета, его частей (элементов) с помощью учителя. Анализ образца изделия с помощью учителя.</w:t>
      </w:r>
    </w:p>
    <w:p w:rsidR="00194DCD" w:rsidRPr="00CB2489" w:rsidRDefault="00194DCD" w:rsidP="00194DCD">
      <w:pPr>
        <w:numPr>
          <w:ilvl w:val="0"/>
          <w:numId w:val="3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Лепка по подражанию (образцу) предметов, включающих несколько элементов шаровидной формы: снеговик, пирамидка, кукла-неваляшка и др.</w:t>
      </w:r>
    </w:p>
    <w:p w:rsidR="00194DCD" w:rsidRPr="00CB2489" w:rsidRDefault="00194DCD" w:rsidP="00194DCD">
      <w:pPr>
        <w:numPr>
          <w:ilvl w:val="0"/>
          <w:numId w:val="3"/>
        </w:numPr>
        <w:shd w:val="clear" w:color="auto" w:fill="FFFFFF"/>
        <w:spacing w:before="30" w:after="30"/>
        <w:ind w:left="348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Лепка знакомых букв (цифр).</w:t>
      </w:r>
    </w:p>
    <w:p w:rsidR="00194DCD" w:rsidRPr="00CB2489" w:rsidRDefault="00194DCD" w:rsidP="00194DCD">
      <w:pPr>
        <w:numPr>
          <w:ilvl w:val="0"/>
          <w:numId w:val="3"/>
        </w:numPr>
        <w:shd w:val="clear" w:color="auto" w:fill="FFFFFF"/>
        <w:spacing w:before="30" w:after="30"/>
        <w:ind w:left="348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Освоение новых приемов лепки: соединение деталей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примазыванием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;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прищипывание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>; вдавливание. Создание</w:t>
      </w:r>
    </w:p>
    <w:p w:rsidR="00194DCD" w:rsidRPr="00CB2489" w:rsidRDefault="00194DCD" w:rsidP="00194DCD">
      <w:pPr>
        <w:shd w:val="clear" w:color="auto" w:fill="FFFFFF"/>
        <w:spacing w:after="0"/>
        <w:ind w:hanging="12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пластилиновых картин.</w:t>
      </w:r>
    </w:p>
    <w:p w:rsidR="00194DCD" w:rsidRPr="00CB2489" w:rsidRDefault="00194DCD" w:rsidP="00194DCD">
      <w:pPr>
        <w:numPr>
          <w:ilvl w:val="0"/>
          <w:numId w:val="4"/>
        </w:numPr>
        <w:shd w:val="clear" w:color="auto" w:fill="FFFFFF"/>
        <w:spacing w:before="30" w:after="30"/>
        <w:ind w:left="348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Резание шара ниткой на две половинки.</w:t>
      </w:r>
    </w:p>
    <w:p w:rsidR="00194DCD" w:rsidRPr="00CB2489" w:rsidRDefault="00194DCD" w:rsidP="00194DCD">
      <w:pPr>
        <w:numPr>
          <w:ilvl w:val="0"/>
          <w:numId w:val="4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Лепка посуды из одного куска пластилина (тарелка, миска, блюдце), из двух кусков (чашка, ложка, кувшин).</w:t>
      </w:r>
    </w:p>
    <w:p w:rsidR="00194DCD" w:rsidRPr="00CB2489" w:rsidRDefault="00194DCD" w:rsidP="00194DCD">
      <w:pPr>
        <w:numPr>
          <w:ilvl w:val="0"/>
          <w:numId w:val="4"/>
        </w:num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Лепка предметов из 2—5 частей: рыбка, грибы разной величины, большая и маленькая чашки, корзина с ручкой, пирамидка, снеговик, утенок, зайчик. Составление композиций: «Грибная поляна», «Фрукты на подносе», «Корзина с фруктами».</w:t>
      </w:r>
    </w:p>
    <w:p w:rsidR="00194DCD" w:rsidRDefault="00194DCD">
      <w:pPr>
        <w:spacing w:line="259" w:lineRule="auto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br w:type="page"/>
      </w:r>
    </w:p>
    <w:p w:rsidR="00194DCD" w:rsidRPr="00CB2489" w:rsidRDefault="00194DCD" w:rsidP="00194DCD">
      <w:pPr>
        <w:shd w:val="clear" w:color="auto" w:fill="FFFFFF"/>
        <w:spacing w:before="30" w:after="30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194DCD" w:rsidRPr="00CB2489" w:rsidRDefault="00194DCD" w:rsidP="00194DCD">
      <w:pPr>
        <w:shd w:val="clear" w:color="auto" w:fill="FFFFFF"/>
        <w:spacing w:before="30" w:after="30"/>
        <w:ind w:left="348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7. </w:t>
      </w:r>
      <w:proofErr w:type="gramStart"/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>Тематическое  планирование</w:t>
      </w:r>
      <w:proofErr w:type="gramEnd"/>
    </w:p>
    <w:p w:rsidR="00194DCD" w:rsidRPr="00CB2489" w:rsidRDefault="00194DCD" w:rsidP="00194DCD">
      <w:pPr>
        <w:shd w:val="clear" w:color="auto" w:fill="FFFFFF"/>
        <w:spacing w:before="30" w:after="30"/>
        <w:ind w:left="348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>коррекционного курса «Предметно-практические действия»</w:t>
      </w:r>
    </w:p>
    <w:p w:rsidR="00194DCD" w:rsidRPr="00CB2489" w:rsidRDefault="00194DCD" w:rsidP="00194DCD">
      <w:pPr>
        <w:shd w:val="clear" w:color="auto" w:fill="FFFFFF"/>
        <w:spacing w:before="30" w:after="3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194DCD" w:rsidRPr="00CB2489" w:rsidRDefault="00194DCD" w:rsidP="00194DCD">
      <w:p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W w:w="10774" w:type="dxa"/>
        <w:tblInd w:w="-73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1560"/>
        <w:gridCol w:w="709"/>
        <w:gridCol w:w="1134"/>
        <w:gridCol w:w="2409"/>
        <w:gridCol w:w="2835"/>
        <w:gridCol w:w="1418"/>
      </w:tblGrid>
      <w:tr w:rsidR="00194DCD" w:rsidRPr="00CB2489" w:rsidTr="00407ED3">
        <w:trPr>
          <w:trHeight w:val="57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Тема занятия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Кол-во</w:t>
            </w:r>
          </w:p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Сроки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Основное</w:t>
            </w:r>
          </w:p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содержание работ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Виды деятельности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Результаты</w:t>
            </w:r>
          </w:p>
        </w:tc>
      </w:tr>
      <w:tr w:rsidR="00194DCD" w:rsidRPr="00CB2489" w:rsidTr="00407ED3">
        <w:trPr>
          <w:trHeight w:val="262"/>
        </w:trPr>
        <w:tc>
          <w:tcPr>
            <w:tcW w:w="107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>Действия с материалами</w:t>
            </w:r>
          </w:p>
        </w:tc>
      </w:tr>
      <w:tr w:rsidR="00194DCD" w:rsidRPr="00CB2489" w:rsidTr="00407ED3">
        <w:trPr>
          <w:trHeight w:val="111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Повторение и закрепление умений. Выполнение действий с предметами.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01.02.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Повторение полученных</w:t>
            </w:r>
          </w:p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навыков работы с</w:t>
            </w:r>
          </w:p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пластичными материалами</w:t>
            </w:r>
            <w:r w:rsidRPr="00CB2489">
              <w:rPr>
                <w:rFonts w:eastAsia="Times New Roman" w:cs="Times New Roman"/>
                <w:color w:val="FF0000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Практическая, предметная, игровая (работа с пластилином, глиной, массой)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94DCD" w:rsidRPr="00CB2489" w:rsidTr="00407ED3">
        <w:trPr>
          <w:trHeight w:val="168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Ждем гостей.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Вдавливание небольших углублений на</w:t>
            </w:r>
          </w:p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поверхности шара большим (указательным)</w:t>
            </w:r>
          </w:p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пальцем.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практическая, познавательная (работа с пластилином; лепка изделий путем вдавливания: миска, тарелка, блюдце)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94DCD" w:rsidRPr="00CB2489" w:rsidTr="00407ED3">
        <w:trPr>
          <w:trHeight w:val="89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Мы ходили в магазин.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08.02.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Раскатывание шара в ладонях в овал и конус.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практическая (работа с объемными фигурами, предметами; работа с пластилином; лепка по подражанию и по образцу предметов овальной и конической формы: огурец, морковь, яйцо)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94DCD" w:rsidRPr="00CB2489" w:rsidTr="00407ED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Корзинка с угощениями.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 Сплющивание и вытягивание шара для получения </w:t>
            </w: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грушевидной формы.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 xml:space="preserve">Игровая, познавательная, практическая (работа с предметами; работа </w:t>
            </w: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с пластилином; лепка предметов грушевидной формы: груша, перец.)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94DCD" w:rsidRPr="00CB2489" w:rsidTr="00407ED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Волшебный мешочек.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Предварительное наблюдение за реальным предметом, который будут лепить;</w:t>
            </w:r>
          </w:p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тактильное обследование предмета; выделение</w:t>
            </w:r>
          </w:p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характерных признаков предмета, его частей</w:t>
            </w:r>
          </w:p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(элементов) с помощью педагога.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познавательная, исследовательская, практическая (работа с предметами, мешочком; работа с пластилином)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94DCD" w:rsidRPr="00CB2489" w:rsidTr="00407ED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Игрушки.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Лепка по подражанию (образцу) предметов,</w:t>
            </w:r>
          </w:p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включающих несколько элементов шаровидной формы: снеговик, пирамидка,</w:t>
            </w:r>
          </w:p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кукла-неваляшка.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познавательная практическая (работа с предметами)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94DCD" w:rsidRPr="00CB2489" w:rsidTr="00407ED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Пластилиновая сказка.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20.02.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Освоение новых приемов лепки: соединение</w:t>
            </w:r>
          </w:p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деталей </w:t>
            </w:r>
            <w:proofErr w:type="spellStart"/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примазыванием</w:t>
            </w:r>
            <w:proofErr w:type="spellEnd"/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, </w:t>
            </w:r>
            <w:proofErr w:type="spellStart"/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прищипыванием</w:t>
            </w:r>
            <w:proofErr w:type="spellEnd"/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,</w:t>
            </w:r>
          </w:p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вдавливанием; составление композиций: «Грибная поляна», </w:t>
            </w: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«Фрукты на подносе»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Игровая, практическая (работа с предметами, с пластилином)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94DCD" w:rsidRPr="00CB2489" w:rsidTr="00407ED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Посуда для куклы.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15.02.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Лепка посуды из одного куска пластилина (тарелка, миска, блюдце), из двух кусков</w:t>
            </w:r>
          </w:p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(чашка, ложка, кувшин).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Познавательная, игровая, практическая (работа с предметами, картинками, пластилином)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94DCD" w:rsidRPr="00CB2489" w:rsidTr="00407ED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Подарки для друзей.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01.03.</w:t>
            </w:r>
          </w:p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15.03.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Лепка предметов из</w:t>
            </w:r>
          </w:p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2—5 частей: рыбка, грибы разной величины, большая и маленькая чашки, пирамидка, снеговик.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познавательная, практическая (работа с картинками, предметами; работа с пластилином, природным материалом)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94DCD" w:rsidRPr="00CB2489" w:rsidTr="00407ED3">
        <w:tc>
          <w:tcPr>
            <w:tcW w:w="107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>Действия с предметами</w:t>
            </w:r>
          </w:p>
        </w:tc>
      </w:tr>
      <w:tr w:rsidR="00194DCD" w:rsidRPr="00CB2489" w:rsidTr="00407ED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Игры с цветом.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Действия с предметами разного цвета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познавательная, практическая (работа с предметами)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94DCD" w:rsidRPr="00CB2489" w:rsidTr="00407ED3">
        <w:trPr>
          <w:trHeight w:val="55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Изучаем форму.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Действия с предметами разной формы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познавательная, практическая (работа с предметами, геометрическим и строительным материалом)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94DCD" w:rsidRPr="00CB2489" w:rsidTr="00407ED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Играем с величиной.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Действия с предметами разной величины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познавательная, практическая (работа с предметами разной формы и величины)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94DCD" w:rsidRPr="00CB2489" w:rsidTr="00407ED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Конструирование. Мы – строители.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Закрепление приемов наложения и приложения в работе со строительным</w:t>
            </w:r>
          </w:p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материалом (объемными </w:t>
            </w: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фигурами); выполнение построек и фигур из 5—6 объемных и плоских форм по показу и по образцу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Игровая, познавательная, практическая (работа с конструктором, строительным материалом)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94DCD" w:rsidRPr="00CB2489" w:rsidTr="00407ED3">
        <w:trPr>
          <w:trHeight w:val="79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Конструирование. Строим башни.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Постройка башни из 3—5 кубов одинаковых</w:t>
            </w:r>
          </w:p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 разных по размеру, цвету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практическая (работа с конструктором, строительным материалом, кубиками)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94DCD" w:rsidRPr="00CB2489" w:rsidTr="00407ED3">
        <w:trPr>
          <w:trHeight w:val="111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Конструирование. Дом для Маши.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Постройка двухэтажного и выше дома с крышей из кубов и призмы, с воротами,</w:t>
            </w:r>
          </w:p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гаражом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познавательная, практическая (работа с конструктором, строительным материалом, кубиками, объемными формами; обыгрывание постройки)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94DCD" w:rsidRPr="00CB2489" w:rsidTr="00407ED3">
        <w:trPr>
          <w:trHeight w:val="27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Конструирование. </w:t>
            </w:r>
            <w:proofErr w:type="spellStart"/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Заюшкина</w:t>
            </w:r>
            <w:proofErr w:type="spellEnd"/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избушка.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Постройка домика, дорожек, забора из различного по форме материала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познавательная, практическая (работа с конструктором, строительным материалом; обыгрывание сказки, фигурки животных; просмотр мультфильма)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94DCD" w:rsidRPr="00CB2489" w:rsidTr="00407ED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Конструирование. Поездка на машине.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Постройка поезда, автомобиля.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B2489">
              <w:rPr>
                <w:rFonts w:eastAsia="Times New Roman" w:cs="Times New Roman"/>
                <w:color w:val="000000"/>
                <w:szCs w:val="28"/>
                <w:lang w:eastAsia="ru-RU"/>
              </w:rPr>
              <w:t>Игровая, практическая (работа с конструктором, строительным материалом; работа с предметами)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4DCD" w:rsidRPr="00CB2489" w:rsidRDefault="00194DCD" w:rsidP="00407ED3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:rsidR="00194DCD" w:rsidRDefault="00194DCD" w:rsidP="00194DCD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194DCD" w:rsidRDefault="00194DCD">
      <w:pPr>
        <w:spacing w:line="259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br w:type="page"/>
      </w:r>
    </w:p>
    <w:p w:rsidR="00194DCD" w:rsidRPr="00CB2489" w:rsidRDefault="00194DCD" w:rsidP="00194DCD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194DCD" w:rsidRPr="00CB2489" w:rsidRDefault="00194DCD" w:rsidP="00194DCD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color w:val="000000"/>
          <w:szCs w:val="28"/>
          <w:lang w:eastAsia="ru-RU"/>
        </w:rPr>
        <w:t>8. Методическое и материально-техническое обеспечение коррекционных курсов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</w:pP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CB2489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Учебно</w:t>
      </w:r>
      <w:proofErr w:type="spellEnd"/>
      <w:r w:rsidRPr="00CB2489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 xml:space="preserve"> – практическое оборудование: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Для проведения занятий по развитию психомоторики и сенсорных процессов требуется специально организованная коррекционно-развивающая среда, дидактические игры и пособия: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- функционально ориентированные игрушки и пособия для развития сенсомоторных функций (конструкторы с комплектом цветных деталей, «почтовые (проблемные) ящики», раскладные пирамидки, плоские и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объемные геометрические фигуры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и тела разной величины, полоски цветного картона разной длины и ширины, геометрическое лото, сенсорные модули, вкладыши-формы и др.);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игрушки и пособия для развития тонкой и общей моторики: спортивный инвентарь для развития крупной моторики (мячи, кегли, сенсорная «тропа» для ног, массажный коврик и др.); для развития мелкой моторики: шнуровки, мозаики, разнообразные мелкие предметы, различные виды застежек и др.;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разнообразный арсенал техники арт- и музыкотерапии (различные куклы, сюжетные игрушки; игрушки, имитирующие реальные предметы; игровой материал);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иллюстрированный и образно-символический материал: схемы-планы пространственного расположения предметов, специально разработанные «пособия», расширяющие круг представлений ребенка, способствующие установлению сходства и различия классификационных признаков, определению временных и пространственных отношений (наборы карточек с разнообразными изображениями, серии карточек и т.д.);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наглядно-графические модели (схемы, карты, контурные образцы, чертежи);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 материалы и принадлежности для изобразительной деятельности (для рисования, лепки, аппликации, выполнения графических заданий);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- музыкальные пальчиковые гимнастики, музыкальные и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видеофизминутки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- презентации по темам, развивающие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видеозанятия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компьютер, принтер, доска, тетради, карандаши, ручки.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Игры и игрушки: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- различные по форме, величине, цвету наборы материала (в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т.ч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>. природного);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наборы предметов для занятий (типа «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Нумикон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»,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Монтессори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>-материал и др.);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пазлы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(из 2-х, 3-х, 4-х частей);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пазлы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>-вкладыши;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мозаики;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деревянные бусинки и веревочки (шнуровка-бусы);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сухой бассейн;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игрушки разных размеров;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шнуровки;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множество разноцветных геометрических фигурок, из которых можно складывать рисунки;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разноцветные шарики и моточки;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пирамидки разные по величине, высоте;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предметы для нанизывания на стержень, шнур, нить (кольца, шары, бусины);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предметы для сжимания (мячи различной фактуры, разного диаметра);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lastRenderedPageBreak/>
        <w:t>- предметы для вставления (стаканчики одинаковой величины) и др.;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звучащие предметы для встряхивания;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разборные игрушки;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музыкальные инструменты (бубен, погремушки, барабан, колокольчик, металлофон и др.);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пиктограммы с изображениями занятий, режимных моментов и др. событий;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игрушки (мягкие, пластмассовые, резиновые, деревянные, механические);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наборы посуды и мебели;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одежда и обувь для куклы;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мешочки из ткани;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прищепки;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карточки с изображением картинок (по формированию пространственных представлений);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цветные карандаши, краски и разнообразное оборудование для рисования;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листы бумаги;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объемные геометрические формы (куб, шар, конус, цилиндр);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пластичные материалы (тесто, пластилин, глина, пластичная масса);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материалы для пересыпания (крупа, песок);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инструменты для работы с пластичным и сыпучим материалом (клеенки, чашки, стаканчики, баночки, ложки, лопатки, стеки, пластмассовые контейнера, формочки);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- рабочие тетради с различными геометрическими фигурами, наклеивания и другой материал.</w:t>
      </w:r>
    </w:p>
    <w:p w:rsidR="00194DCD" w:rsidRPr="00CB2489" w:rsidRDefault="00194DCD" w:rsidP="00194DC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Используемая литература:</w:t>
      </w:r>
    </w:p>
    <w:p w:rsidR="00194DCD" w:rsidRPr="00CB2489" w:rsidRDefault="00194DCD" w:rsidP="00194DC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Башаева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Г.В. Развитие восприятия у детей: форма, цвет, звук. Ярославль, 2012.</w:t>
      </w:r>
    </w:p>
    <w:p w:rsidR="00194DCD" w:rsidRPr="00CB2489" w:rsidRDefault="00194DCD" w:rsidP="00194DC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Головкина, Т.М. Программа «Развитие психомоторики и сенсорных процессов учащихся 1-4 классов специального (коррекционного) образовательного учреждений VIII вида» </w:t>
      </w:r>
      <w:r w:rsidRPr="00CB2489">
        <w:rPr>
          <w:rFonts w:eastAsia="Times New Roman" w:cs="Times New Roman"/>
          <w:color w:val="000000"/>
          <w:szCs w:val="28"/>
          <w:lang w:eastAsia="ru-RU"/>
        </w:rPr>
        <w:t>Электронный ресурс</w:t>
      </w:r>
      <w:r w:rsidRPr="00CB2489">
        <w:rPr>
          <w:rFonts w:eastAsia="Times New Roman" w:cs="Times New Roman"/>
          <w:color w:val="000000"/>
          <w:szCs w:val="28"/>
          <w:lang w:eastAsia="ru-RU"/>
        </w:rPr>
        <w:t>/ Т.М.  Головкина//</w:t>
      </w:r>
      <w:hyperlink r:id="rId6" w:history="1">
        <w:r w:rsidRPr="00CB2489">
          <w:rPr>
            <w:rFonts w:eastAsia="Times New Roman" w:cs="Times New Roman"/>
            <w:color w:val="0000FF"/>
            <w:szCs w:val="28"/>
            <w:u w:val="single"/>
            <w:lang w:eastAsia="ru-RU"/>
          </w:rPr>
          <w:t>http://rudocs.exdat.com/docs/index-434572.html</w:t>
        </w:r>
      </w:hyperlink>
      <w:r w:rsidRPr="00CB2489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194DCD" w:rsidRPr="00CB2489" w:rsidRDefault="00194DCD" w:rsidP="00194DC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Е.А.Стребелева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Е.А.Екжанова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Коррекционно-развивающее обучение и воспитание дошкольников с нарушением интеллекта. Методические рекомендации. – М., «Просвещение», 2011.</w:t>
      </w:r>
    </w:p>
    <w:p w:rsidR="00194DCD" w:rsidRPr="00CB2489" w:rsidRDefault="00194DCD" w:rsidP="00194DC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Комплексная методика психомоторной коррекции. А.В. Семенович,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Е.А.Воробьёва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>. – М., 2013.</w:t>
      </w:r>
    </w:p>
    <w:p w:rsidR="00194DCD" w:rsidRPr="00CB2489" w:rsidRDefault="00194DCD" w:rsidP="00194DC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Коррекционно-развивающее обучение детей в процессе дидактических игр. / Е.А.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Стребелева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. – М.: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Гуманитар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>. изд. центр ВЛАДОС, 2014.</w:t>
      </w:r>
    </w:p>
    <w:p w:rsidR="00194DCD" w:rsidRPr="00CB2489" w:rsidRDefault="00194DCD" w:rsidP="00194DC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Метиева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Л.А. Сенсорное воспитание детей с отклонениями в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развитии :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сб. игр и игровых упражнений / Л.А.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Метиева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>, Э.Я. Удалова. – М.: Книголюб, 2007.</w:t>
      </w:r>
    </w:p>
    <w:p w:rsidR="00194DCD" w:rsidRPr="00CB2489" w:rsidRDefault="00194DCD" w:rsidP="00194DC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spellStart"/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Метиева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>,  Л.А.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, Удалова, Э.Я. Развитие сенсорной сферы. Пособие для учителей специальных (коррекционных) образовательных учреждений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VIII  вида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[Электронный ресурс]/Л.А.Метиева,Э.Я.Удалова.http://www.prosv.ru/ebooks/Metieva_Razvitie_sensornoi_sferi/index.html</w:t>
      </w:r>
    </w:p>
    <w:p w:rsidR="00194DCD" w:rsidRPr="00CB2489" w:rsidRDefault="00194DCD" w:rsidP="00194DC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Модифицированная программа «Игра,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игротерапия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» (1-4 классы) составлена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Маслич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Ириной Петровной на основе программно-методических материалов «Обучение </w:t>
      </w:r>
      <w:r w:rsidRPr="00CB2489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детей с выраженным недоразвитием интеллекта»: под редакцией И.М.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Бгажноковой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, раздел: «Игра и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игрокоррекция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», авторы: А. В.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Баряева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, А. П.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Зарин,  –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М.: Гуманитарный издательский центр ВЛАДОС, 2009г.</w:t>
      </w:r>
    </w:p>
    <w:p w:rsidR="00194DCD" w:rsidRPr="00CB2489" w:rsidRDefault="00194DCD" w:rsidP="00194DC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Программа курса коррекционных занятий по «Развитию психомоторики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и  сенсорных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процессов» для обучающихся 1-4 классов специальных (коррекционных) образовательных учреждений VIII вида, авт.: Э.Я Удалова, Л.А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Метиева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– Коррекционная педагогика, 3 (9), 2005г</w:t>
      </w:r>
    </w:p>
    <w:p w:rsidR="00194DCD" w:rsidRPr="00CB2489" w:rsidRDefault="00194DCD" w:rsidP="00194DC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Развитие внимания. Пособие для практических психологов, воспитателей,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родителей./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Под ред. Н.Я. </w:t>
      </w:r>
      <w:proofErr w:type="spellStart"/>
      <w:r w:rsidRPr="00CB2489">
        <w:rPr>
          <w:rFonts w:eastAsia="Times New Roman" w:cs="Times New Roman"/>
          <w:color w:val="000000"/>
          <w:szCs w:val="28"/>
          <w:lang w:eastAsia="ru-RU"/>
        </w:rPr>
        <w:t>Большуновой</w:t>
      </w:r>
      <w:proofErr w:type="spellEnd"/>
      <w:r w:rsidRPr="00CB2489">
        <w:rPr>
          <w:rFonts w:eastAsia="Times New Roman" w:cs="Times New Roman"/>
          <w:color w:val="000000"/>
          <w:szCs w:val="28"/>
          <w:lang w:eastAsia="ru-RU"/>
        </w:rPr>
        <w:t>. – Бердск, 2012.</w:t>
      </w:r>
    </w:p>
    <w:p w:rsidR="00194DCD" w:rsidRPr="00CB2489" w:rsidRDefault="00194DCD" w:rsidP="00194DC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>Разина М.С. Страна пальчиковых игр: развивающие игры и оригами для детей и взрослых. СПБ. «Кристалл», 2014.</w:t>
      </w:r>
    </w:p>
    <w:p w:rsidR="00194DCD" w:rsidRPr="00CB2489" w:rsidRDefault="00194DCD" w:rsidP="00194DC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4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Фомина Л.В. Сенсорное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развитие :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программа для детей в возрасте  5-6 лет / Л.В. Фомина. - </w:t>
      </w:r>
      <w:proofErr w:type="gramStart"/>
      <w:r w:rsidRPr="00CB2489">
        <w:rPr>
          <w:rFonts w:eastAsia="Times New Roman" w:cs="Times New Roman"/>
          <w:color w:val="000000"/>
          <w:szCs w:val="28"/>
          <w:lang w:eastAsia="ru-RU"/>
        </w:rPr>
        <w:t>М. :</w:t>
      </w:r>
      <w:proofErr w:type="gramEnd"/>
      <w:r w:rsidRPr="00CB2489">
        <w:rPr>
          <w:rFonts w:eastAsia="Times New Roman" w:cs="Times New Roman"/>
          <w:color w:val="000000"/>
          <w:szCs w:val="28"/>
          <w:lang w:eastAsia="ru-RU"/>
        </w:rPr>
        <w:t xml:space="preserve"> Сфера, 2001.</w:t>
      </w:r>
    </w:p>
    <w:p w:rsidR="00194DCD" w:rsidRPr="00CB2489" w:rsidRDefault="00194DCD" w:rsidP="00194DCD">
      <w:pPr>
        <w:spacing w:after="0"/>
        <w:ind w:firstLine="709"/>
        <w:jc w:val="both"/>
        <w:rPr>
          <w:rFonts w:cs="Times New Roman"/>
          <w:szCs w:val="28"/>
        </w:rPr>
      </w:pPr>
    </w:p>
    <w:p w:rsidR="00472658" w:rsidRDefault="00472658"/>
    <w:sectPr w:rsidR="00472658" w:rsidSect="001461DC">
      <w:pgSz w:w="11906" w:h="16838" w:code="9"/>
      <w:pgMar w:top="1134" w:right="851" w:bottom="1134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0C7C"/>
    <w:multiLevelType w:val="multilevel"/>
    <w:tmpl w:val="563A8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8D6754"/>
    <w:multiLevelType w:val="multilevel"/>
    <w:tmpl w:val="B44E8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BA2C0B"/>
    <w:multiLevelType w:val="multilevel"/>
    <w:tmpl w:val="D0140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D10488"/>
    <w:multiLevelType w:val="multilevel"/>
    <w:tmpl w:val="008EA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6969E6"/>
    <w:multiLevelType w:val="multilevel"/>
    <w:tmpl w:val="BD7E3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F5"/>
    <w:rsid w:val="001461DC"/>
    <w:rsid w:val="00194DCD"/>
    <w:rsid w:val="00472658"/>
    <w:rsid w:val="00AA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47526"/>
  <w15:chartTrackingRefBased/>
  <w15:docId w15:val="{C73A1A51-9B63-4EAC-AB1F-CF112E72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DCD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rudocs.exdat.com/docs/index-434572.html&amp;sa=D&amp;source=editors&amp;ust=1616511082485000&amp;usg=AOvVaw3C-ntF08yJgWKy6udrtUO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3224</Words>
  <Characters>18380</Characters>
  <Application>Microsoft Office Word</Application>
  <DocSecurity>0</DocSecurity>
  <Lines>153</Lines>
  <Paragraphs>43</Paragraphs>
  <ScaleCrop>false</ScaleCrop>
  <Company/>
  <LinksUpToDate>false</LinksUpToDate>
  <CharactersWithSpaces>21561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3</cp:revision>
  <dcterms:created xsi:type="dcterms:W3CDTF">2025-01-21T03:44:00Z</dcterms:created>
  <dcterms:modified xsi:type="dcterms:W3CDTF">2025-01-21T06:36:00Z</dcterms:modified>
</cp:coreProperties>
</file>